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1B" w:rsidRDefault="0015401B" w:rsidP="0015401B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b/>
          <w:lang w:val="pl-PL"/>
        </w:rPr>
        <w:t>PREZYDENT MIASTA KIELCE</w:t>
      </w:r>
    </w:p>
    <w:p w:rsidR="0015401B" w:rsidRDefault="0015401B" w:rsidP="0015401B">
      <w:pPr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Kielce,  17.06.2020 r.</w:t>
      </w:r>
    </w:p>
    <w:p w:rsidR="0015401B" w:rsidRDefault="0015401B" w:rsidP="0015401B">
      <w:pPr>
        <w:rPr>
          <w:rFonts w:ascii="Arial" w:hAnsi="Arial" w:cs="Arial"/>
          <w:sz w:val="22"/>
          <w:szCs w:val="22"/>
          <w:lang w:val="pl-PL"/>
        </w:rPr>
      </w:pPr>
    </w:p>
    <w:p w:rsidR="0015401B" w:rsidRDefault="0015401B" w:rsidP="0015401B">
      <w:pPr>
        <w:rPr>
          <w:rFonts w:ascii="Arial" w:hAnsi="Arial" w:cs="Arial"/>
          <w:b/>
          <w:noProof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Znak: </w:t>
      </w:r>
      <w:r>
        <w:rPr>
          <w:rFonts w:ascii="Arial" w:hAnsi="Arial" w:cs="Arial"/>
          <w:b/>
          <w:noProof/>
          <w:sz w:val="22"/>
          <w:szCs w:val="22"/>
          <w:lang w:val="pl-PL"/>
        </w:rPr>
        <w:t>UA-IV.6741.16.2020.AS</w:t>
      </w:r>
    </w:p>
    <w:p w:rsidR="0015401B" w:rsidRDefault="0015401B" w:rsidP="0015401B">
      <w:pPr>
        <w:rPr>
          <w:rFonts w:ascii="Arial" w:hAnsi="Arial" w:cs="Arial"/>
          <w:b/>
          <w:sz w:val="22"/>
          <w:szCs w:val="22"/>
          <w:lang w:val="pl-PL"/>
        </w:rPr>
      </w:pPr>
    </w:p>
    <w:p w:rsidR="0015401B" w:rsidRDefault="0015401B" w:rsidP="0015401B">
      <w:pPr>
        <w:rPr>
          <w:rFonts w:ascii="Arial" w:hAnsi="Arial" w:cs="Arial"/>
          <w:sz w:val="22"/>
          <w:szCs w:val="22"/>
          <w:lang w:val="pl-PL"/>
        </w:rPr>
      </w:pPr>
    </w:p>
    <w:p w:rsidR="0015401B" w:rsidRDefault="0015401B" w:rsidP="0015401B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DECYZJA NR   250/2020</w:t>
      </w:r>
    </w:p>
    <w:p w:rsidR="0015401B" w:rsidRDefault="0015401B" w:rsidP="0015401B">
      <w:pPr>
        <w:rPr>
          <w:rFonts w:ascii="Arial" w:hAnsi="Arial" w:cs="Arial"/>
          <w:sz w:val="22"/>
          <w:szCs w:val="22"/>
          <w:lang w:val="pl-PL"/>
        </w:rPr>
      </w:pPr>
    </w:p>
    <w:p w:rsidR="0015401B" w:rsidRDefault="0015401B" w:rsidP="0015401B">
      <w:pPr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 podstawie art. 28, art. 31, art. 32 ust. 1 i art. 33 ust. 4, art. 80 ust.1 pkt.1, art. 81 ust. 1 pkt. 2, art. 82 ust. 1 i ust. 2  ustawy z dnia 7 lipca 1994 r. – Prawo budowlane (Dz.U.2019.1186 j.t. ze zm.) oraz na podstawie art. 104 ustawy z dnia 14 czerwca 1960 r. – Kodeks postępowania administracyjnego (Dz.U.2018.2096 j.t. ze zm.) po rozpatrzeniu wniosku o pozwolenie na rozbiórkę z dnia </w:t>
      </w:r>
      <w:r>
        <w:rPr>
          <w:rFonts w:ascii="Arial" w:hAnsi="Arial" w:cs="Arial"/>
          <w:noProof/>
          <w:sz w:val="22"/>
          <w:szCs w:val="22"/>
          <w:lang w:val="pl-PL"/>
        </w:rPr>
        <w:t>27.04.2020</w:t>
      </w:r>
      <w:r>
        <w:rPr>
          <w:rFonts w:ascii="Arial" w:hAnsi="Arial" w:cs="Arial"/>
          <w:sz w:val="22"/>
          <w:szCs w:val="22"/>
          <w:lang w:val="pl-PL"/>
        </w:rPr>
        <w:t> r.,</w:t>
      </w:r>
    </w:p>
    <w:p w:rsidR="0015401B" w:rsidRDefault="0015401B" w:rsidP="0015401B">
      <w:pPr>
        <w:rPr>
          <w:rFonts w:ascii="Arial" w:hAnsi="Arial" w:cs="Arial"/>
          <w:sz w:val="22"/>
          <w:szCs w:val="22"/>
          <w:lang w:val="pl-PL"/>
        </w:rPr>
      </w:pPr>
    </w:p>
    <w:p w:rsidR="0015401B" w:rsidRDefault="0015401B" w:rsidP="0015401B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udzielam pozwolenia na rozbiórkę</w:t>
      </w:r>
    </w:p>
    <w:p w:rsidR="0015401B" w:rsidRDefault="0015401B" w:rsidP="0015401B">
      <w:pPr>
        <w:jc w:val="center"/>
        <w:rPr>
          <w:rFonts w:ascii="Arial" w:hAnsi="Arial" w:cs="Arial"/>
          <w:b/>
          <w:lang w:val="pl-PL"/>
        </w:rPr>
      </w:pPr>
    </w:p>
    <w:p w:rsidR="0015401B" w:rsidRDefault="0015401B" w:rsidP="0015401B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dla:</w:t>
      </w:r>
    </w:p>
    <w:p w:rsidR="0015401B" w:rsidRDefault="0015401B" w:rsidP="0015401B">
      <w:pPr>
        <w:tabs>
          <w:tab w:val="left" w:pos="810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:rsidR="0015401B" w:rsidRDefault="0015401B" w:rsidP="0015401B">
      <w:pPr>
        <w:jc w:val="center"/>
        <w:rPr>
          <w:rFonts w:ascii="Arial" w:hAnsi="Arial" w:cs="Arial"/>
          <w:b/>
          <w:noProof/>
          <w:sz w:val="22"/>
          <w:szCs w:val="22"/>
          <w:lang w:val="pl-PL"/>
        </w:rPr>
      </w:pPr>
      <w:r>
        <w:rPr>
          <w:rFonts w:ascii="Arial" w:hAnsi="Arial" w:cs="Arial"/>
          <w:b/>
          <w:noProof/>
          <w:sz w:val="22"/>
          <w:szCs w:val="22"/>
          <w:lang w:val="pl-PL"/>
        </w:rPr>
        <w:t xml:space="preserve">PGE Dystrybucja S.A z siedzibą w Lublinie reprezentowaną przez pełnomocnika </w:t>
      </w:r>
      <w:r>
        <w:rPr>
          <w:rFonts w:ascii="Arial" w:hAnsi="Arial" w:cs="Arial"/>
          <w:b/>
          <w:sz w:val="22"/>
          <w:szCs w:val="22"/>
          <w:lang w:val="pl-PL"/>
        </w:rPr>
        <w:t>Pana Łukasza Gajdę</w:t>
      </w:r>
    </w:p>
    <w:p w:rsidR="0015401B" w:rsidRDefault="0015401B" w:rsidP="0015401B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15401B" w:rsidRDefault="0015401B" w:rsidP="0015401B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obejmujące:</w:t>
      </w:r>
    </w:p>
    <w:p w:rsidR="0015401B" w:rsidRDefault="0015401B" w:rsidP="0015401B">
      <w:pPr>
        <w:rPr>
          <w:rFonts w:ascii="Arial" w:hAnsi="Arial" w:cs="Arial"/>
          <w:sz w:val="22"/>
          <w:szCs w:val="22"/>
          <w:lang w:val="pl-PL"/>
        </w:rPr>
      </w:pPr>
    </w:p>
    <w:p w:rsidR="0015401B" w:rsidRDefault="0015401B" w:rsidP="0015401B">
      <w:pPr>
        <w:jc w:val="both"/>
        <w:rPr>
          <w:rFonts w:ascii="Arial" w:hAnsi="Arial" w:cs="Arial"/>
          <w:noProof/>
          <w:sz w:val="22"/>
          <w:szCs w:val="22"/>
          <w:lang w:val="pl-PL"/>
        </w:rPr>
      </w:pPr>
      <w:proofErr w:type="spellStart"/>
      <w:r>
        <w:rPr>
          <w:rFonts w:ascii="Arial" w:hAnsi="Arial" w:cs="Arial"/>
          <w:b/>
          <w:sz w:val="22"/>
          <w:szCs w:val="22"/>
        </w:rPr>
        <w:t>linie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napowietrzne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SN15 kV </w:t>
      </w:r>
      <w:proofErr w:type="spellStart"/>
      <w:r>
        <w:rPr>
          <w:rFonts w:ascii="Arial" w:hAnsi="Arial" w:cs="Arial"/>
          <w:b/>
          <w:sz w:val="22"/>
          <w:szCs w:val="22"/>
        </w:rPr>
        <w:t>Piaski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/>
          <w:sz w:val="22"/>
          <w:szCs w:val="22"/>
        </w:rPr>
        <w:t>Dąbrowa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oraz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GPZ </w:t>
      </w:r>
      <w:proofErr w:type="spellStart"/>
      <w:r>
        <w:rPr>
          <w:rFonts w:ascii="Arial" w:hAnsi="Arial" w:cs="Arial"/>
          <w:b/>
          <w:sz w:val="22"/>
          <w:szCs w:val="22"/>
        </w:rPr>
        <w:t>Piaski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/>
          <w:sz w:val="22"/>
          <w:szCs w:val="22"/>
        </w:rPr>
        <w:t>Występa</w:t>
      </w:r>
      <w:proofErr w:type="spellEnd"/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  <w:lang w:val="pl-PL"/>
        </w:rPr>
        <w:t xml:space="preserve"> na dz. nr 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ewid</w:t>
      </w:r>
      <w:proofErr w:type="spellEnd"/>
      <w:r>
        <w:rPr>
          <w:rFonts w:ascii="Arial" w:hAnsi="Arial" w:cs="Arial"/>
          <w:b/>
          <w:sz w:val="22"/>
          <w:szCs w:val="22"/>
          <w:lang w:val="pl-PL"/>
        </w:rPr>
        <w:t>. 2020/12, 2040/20, 2022/2, 2022/3, 2022/19, 2014/17,2022/8, 2014/11, 2014/9, 2014/10, 1904/2, 2017/11, 2017/15, 2017/13, 1862/1, 2465, 2464, 2013/7, 2054/6, 1976/1, 2013/9, 2463/2, 2462, 2461, 2459, 2349/1, 2219, 2221/1, 2239, 2246, 2247/2, 2247/1, 2254, 2253, 2260, 2259,2261/1, 2261/2, 2265, 2270, 2269, 2272/2, 2290, 2286, 2282, 2283, 2275, 2276, 2277, 2131/2, 2100, 2101, 2102, 2075, 2107, 2106, 2105, 2278, 2287, 2291, 2294, 2271, 2266 w 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obr</w:t>
      </w:r>
      <w:proofErr w:type="spellEnd"/>
      <w:r>
        <w:rPr>
          <w:rFonts w:ascii="Arial" w:hAnsi="Arial" w:cs="Arial"/>
          <w:b/>
          <w:sz w:val="22"/>
          <w:szCs w:val="22"/>
          <w:lang w:val="pl-PL"/>
        </w:rPr>
        <w:t xml:space="preserve">. </w:t>
      </w:r>
      <w:r>
        <w:rPr>
          <w:rFonts w:ascii="Arial" w:hAnsi="Arial" w:cs="Arial"/>
          <w:b/>
          <w:noProof/>
          <w:sz w:val="22"/>
          <w:szCs w:val="22"/>
          <w:lang w:val="pl-PL"/>
        </w:rPr>
        <w:t>0007</w:t>
      </w:r>
      <w:r>
        <w:rPr>
          <w:rFonts w:ascii="Arial" w:hAnsi="Arial" w:cs="Arial"/>
          <w:b/>
          <w:sz w:val="22"/>
          <w:szCs w:val="22"/>
          <w:lang w:val="pl-PL"/>
        </w:rPr>
        <w:t xml:space="preserve">  </w:t>
      </w:r>
      <w:r>
        <w:rPr>
          <w:rFonts w:ascii="Arial" w:hAnsi="Arial" w:cs="Arial"/>
          <w:b/>
          <w:sz w:val="22"/>
          <w:szCs w:val="22"/>
          <w:lang w:val="pl-PL"/>
        </w:rPr>
        <w:br/>
        <w:t xml:space="preserve">w </w:t>
      </w:r>
      <w:r>
        <w:rPr>
          <w:rFonts w:ascii="Arial" w:hAnsi="Arial" w:cs="Arial"/>
          <w:b/>
          <w:noProof/>
          <w:sz w:val="22"/>
          <w:szCs w:val="22"/>
          <w:lang w:val="pl-PL"/>
        </w:rPr>
        <w:t>Kielcach</w:t>
      </w:r>
      <w:r>
        <w:rPr>
          <w:rFonts w:ascii="Arial" w:hAnsi="Arial" w:cs="Arial"/>
          <w:noProof/>
          <w:sz w:val="22"/>
          <w:szCs w:val="22"/>
          <w:lang w:val="pl-PL"/>
        </w:rPr>
        <w:t xml:space="preserve">. </w:t>
      </w:r>
    </w:p>
    <w:p w:rsidR="0015401B" w:rsidRDefault="0015401B" w:rsidP="0015401B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15401B" w:rsidRDefault="0015401B" w:rsidP="0015401B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 zachowaniem następujących warunków: </w:t>
      </w:r>
    </w:p>
    <w:p w:rsidR="0015401B" w:rsidRDefault="0015401B" w:rsidP="0015401B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>Inwestor jest obowiązany zapewnić objęcie kierownictwa rozbiórki oraz nadzór   nad  robotami  przez  osobę  posiadającą   uprawnienia budowlane w odpowiedniej specjalności.</w:t>
      </w:r>
    </w:p>
    <w:p w:rsidR="0015401B" w:rsidRDefault="0015401B" w:rsidP="0015401B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> Kierownik robót jest obowiązany</w:t>
      </w:r>
      <w:r>
        <w:rPr>
          <w:rFonts w:ascii="Arial" w:hAnsi="Arial" w:cs="Arial"/>
          <w:sz w:val="22"/>
          <w:szCs w:val="22"/>
          <w:lang w:eastAsia="pl-PL"/>
        </w:rPr>
        <w:t>:</w:t>
      </w:r>
    </w:p>
    <w:p w:rsidR="0015401B" w:rsidRDefault="0015401B" w:rsidP="0015401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prowadzić dziennik rozbiórki;</w:t>
      </w:r>
    </w:p>
    <w:p w:rsidR="0015401B" w:rsidRDefault="0015401B" w:rsidP="0015401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umieścić na terenie rozbiórki w widocznym miejscu, tablicę informacyjną;</w:t>
      </w:r>
    </w:p>
    <w:p w:rsidR="0015401B" w:rsidRDefault="0015401B" w:rsidP="0015401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lang w:eastAsia="pl-PL"/>
        </w:rPr>
        <w:t xml:space="preserve">odpowiednio zabezpieczyć teren rozbiórki. </w:t>
      </w:r>
    </w:p>
    <w:p w:rsidR="0015401B" w:rsidRDefault="0015401B" w:rsidP="0015401B">
      <w:pPr>
        <w:pStyle w:val="Akapitzlist"/>
        <w:spacing w:after="0" w:line="240" w:lineRule="auto"/>
        <w:ind w:left="1503"/>
        <w:jc w:val="both"/>
        <w:rPr>
          <w:rFonts w:ascii="Arial" w:hAnsi="Arial" w:cs="Arial"/>
          <w:color w:val="FF0000"/>
        </w:rPr>
      </w:pPr>
    </w:p>
    <w:p w:rsidR="0015401B" w:rsidRDefault="0015401B" w:rsidP="0015401B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Obszar oddziaływania obiektu, o którym mowa w art. 3 pkt. 20 ustawy z dnia 7 lipca 1994 r. – Prawo budowlane, obejmuje nieruchomości: </w:t>
      </w:r>
    </w:p>
    <w:p w:rsidR="0015401B" w:rsidRDefault="0015401B" w:rsidP="0015401B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teren działek objętych niniejszą decyzją, tj.: dz. nr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ewid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.: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2020/12, 2040/20, 2022/2, 2022/3, 2022/19, 2014/17,2022/8, 2014/11, 2014/9, 2014/10, 1904/2, 2017/11, 2017/15, 2017/13, 1862/1, 2465, 2464, 2013/7, 2054/6, 1976/1, 2013/9, 2463/2, 2462, 2461, 2459, 2349/1, 2219, 2221/1, 2239, 2246, 2247/2, 2247/1, 2254, 2253, 2260, 2259,2261/1, 2261/2, 2265, 2270, 2269, 2272/2, 2290, 2286, 2282, 2283, 2275, 2276, 2277, 2131/2, 2100, 2101, 2102, 2075, 2107, 2106, 2105, 2278, 2287, 2291, 2294, 2271, 2266  w </w:t>
      </w:r>
      <w:proofErr w:type="spellStart"/>
      <w:r>
        <w:rPr>
          <w:rFonts w:ascii="Arial" w:hAnsi="Arial" w:cs="Arial"/>
          <w:sz w:val="22"/>
          <w:szCs w:val="22"/>
          <w:lang w:val="pl-PL"/>
        </w:rPr>
        <w:t>obr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ascii="Arial" w:hAnsi="Arial" w:cs="Arial"/>
          <w:noProof/>
          <w:sz w:val="22"/>
          <w:szCs w:val="22"/>
          <w:lang w:val="pl-PL"/>
        </w:rPr>
        <w:t>0007</w:t>
      </w:r>
      <w:r>
        <w:rPr>
          <w:rFonts w:ascii="Arial" w:hAnsi="Arial" w:cs="Arial"/>
          <w:sz w:val="22"/>
          <w:szCs w:val="22"/>
          <w:lang w:val="pl-PL"/>
        </w:rPr>
        <w:t xml:space="preserve">  w </w:t>
      </w:r>
      <w:r>
        <w:rPr>
          <w:rFonts w:ascii="Arial" w:hAnsi="Arial" w:cs="Arial"/>
          <w:noProof/>
          <w:sz w:val="22"/>
          <w:szCs w:val="22"/>
          <w:lang w:val="pl-PL"/>
        </w:rPr>
        <w:t xml:space="preserve">Kielcach. </w:t>
      </w:r>
    </w:p>
    <w:p w:rsidR="0015401B" w:rsidRDefault="0015401B" w:rsidP="0015401B">
      <w:pPr>
        <w:jc w:val="center"/>
        <w:rPr>
          <w:rFonts w:ascii="Arial" w:hAnsi="Arial" w:cs="Arial"/>
          <w:b/>
          <w:u w:val="single"/>
          <w:lang w:val="pl-PL"/>
        </w:rPr>
      </w:pPr>
    </w:p>
    <w:p w:rsidR="0015401B" w:rsidRDefault="0015401B" w:rsidP="0015401B">
      <w:pPr>
        <w:jc w:val="center"/>
        <w:rPr>
          <w:rFonts w:ascii="Arial" w:hAnsi="Arial" w:cs="Arial"/>
          <w:b/>
          <w:u w:val="single"/>
          <w:lang w:val="pl-PL"/>
        </w:rPr>
      </w:pPr>
    </w:p>
    <w:p w:rsidR="0015401B" w:rsidRDefault="0015401B" w:rsidP="0015401B">
      <w:pPr>
        <w:jc w:val="center"/>
        <w:rPr>
          <w:rFonts w:ascii="Arial" w:hAnsi="Arial" w:cs="Arial"/>
          <w:b/>
          <w:u w:val="single"/>
          <w:lang w:val="pl-PL"/>
        </w:rPr>
      </w:pPr>
    </w:p>
    <w:p w:rsidR="0015401B" w:rsidRDefault="0015401B" w:rsidP="0015401B">
      <w:pPr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U Z A S A D N I E N I E</w:t>
      </w:r>
    </w:p>
    <w:p w:rsidR="0015401B" w:rsidRDefault="0015401B" w:rsidP="0015401B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15401B" w:rsidRDefault="0015401B" w:rsidP="0015401B">
      <w:pPr>
        <w:jc w:val="both"/>
        <w:rPr>
          <w:rFonts w:ascii="Arial" w:hAnsi="Arial" w:cs="Arial"/>
          <w:noProof/>
          <w:sz w:val="22"/>
          <w:szCs w:val="22"/>
          <w:lang w:val="pl-PL"/>
        </w:rPr>
      </w:pPr>
      <w:r>
        <w:rPr>
          <w:rFonts w:ascii="Arial" w:hAnsi="Arial" w:cs="Arial"/>
          <w:color w:val="FF0000"/>
          <w:sz w:val="22"/>
          <w:szCs w:val="22"/>
          <w:lang w:val="pl-PL"/>
        </w:rPr>
        <w:lastRenderedPageBreak/>
        <w:tab/>
      </w:r>
      <w:r>
        <w:rPr>
          <w:rFonts w:ascii="Arial" w:hAnsi="Arial" w:cs="Arial"/>
          <w:sz w:val="22"/>
          <w:szCs w:val="22"/>
          <w:lang w:val="pl-PL"/>
        </w:rPr>
        <w:t xml:space="preserve">Wnioskiem złożonym w dniu </w:t>
      </w:r>
      <w:r>
        <w:rPr>
          <w:rFonts w:ascii="Arial" w:hAnsi="Arial" w:cs="Arial"/>
          <w:noProof/>
          <w:sz w:val="22"/>
          <w:szCs w:val="22"/>
          <w:lang w:val="pl-PL"/>
        </w:rPr>
        <w:t>27 kwietnia 2020</w:t>
      </w:r>
      <w:r>
        <w:rPr>
          <w:rFonts w:ascii="Arial" w:hAnsi="Arial" w:cs="Arial"/>
          <w:sz w:val="22"/>
          <w:szCs w:val="22"/>
          <w:lang w:val="pl-PL"/>
        </w:rPr>
        <w:t> r., Inwestor -</w:t>
      </w:r>
      <w:r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noProof/>
          <w:sz w:val="22"/>
          <w:szCs w:val="22"/>
          <w:lang w:val="pl-PL"/>
        </w:rPr>
        <w:t xml:space="preserve">PGE Dystrybucja S.A </w:t>
      </w:r>
      <w:r>
        <w:rPr>
          <w:rFonts w:ascii="Arial" w:hAnsi="Arial" w:cs="Arial"/>
          <w:sz w:val="22"/>
          <w:szCs w:val="22"/>
          <w:lang w:val="pl-PL"/>
        </w:rPr>
        <w:t xml:space="preserve"> z siedzibą Lublinie reprezentowana przez pełnomocnika Pana Łukasza Gajdę, wystąp</w:t>
      </w:r>
      <w:r>
        <w:rPr>
          <w:rFonts w:ascii="Arial" w:hAnsi="Arial" w:cs="Arial"/>
          <w:color w:val="FF0000"/>
          <w:sz w:val="22"/>
          <w:szCs w:val="22"/>
          <w:lang w:val="pl-PL"/>
        </w:rPr>
        <w:t xml:space="preserve">iła </w:t>
      </w:r>
      <w:r>
        <w:rPr>
          <w:rFonts w:ascii="Arial" w:hAnsi="Arial" w:cs="Arial"/>
          <w:sz w:val="22"/>
          <w:szCs w:val="22"/>
          <w:lang w:val="pl-PL"/>
        </w:rPr>
        <w:t xml:space="preserve">o udzielenie pozwolenia na rozbiórkę obejmującą </w:t>
      </w:r>
      <w:r>
        <w:rPr>
          <w:rFonts w:ascii="Arial" w:hAnsi="Arial" w:cs="Arial"/>
          <w:noProof/>
          <w:sz w:val="22"/>
          <w:szCs w:val="22"/>
          <w:lang w:val="pl-PL"/>
        </w:rPr>
        <w:t xml:space="preserve"> linie napowietrzne  SN15 kV Piaski – Dąbrowa oraz GPZ Piaski – Występa, na dz. nr ewid. 2020/12, 2040/20, 2022/2, 2022/3, 2022/19, 2014/17,2022/8, 2014/11, 2014/9, 2014/10, 1904/2, 2017/11, 2017/15, 2017/13, 1862/1, 2465, 2464, 2013/7, 2054/6, 1976/1, 2013/9, 2463/2, 2462, 2461, 2459, 2349/1, 2219, 2221/1, 2239, 2246, 2247/2, 2247/1, 2254, 2253, 2260, 2259,2261/1, 2261/2, 2265, 2270, 2269, 2272/2, 2290, 2286, 2282, 2283, 2275, 2276, 2277, 2131/2, 2100, 2101, 2102, 2075, 2107, 2106, 2105, 2278, 2287, 2291, 2294, 2271, 2266  w obr. 0007  w Kielcach</w:t>
      </w:r>
    </w:p>
    <w:p w:rsidR="0015401B" w:rsidRDefault="0015401B" w:rsidP="0015401B">
      <w:pPr>
        <w:jc w:val="both"/>
        <w:rPr>
          <w:rFonts w:ascii="Arial" w:hAnsi="Arial" w:cs="Arial"/>
          <w:noProof/>
          <w:sz w:val="22"/>
          <w:szCs w:val="22"/>
          <w:lang w:val="pl-PL"/>
        </w:rPr>
      </w:pPr>
    </w:p>
    <w:p w:rsidR="0015401B" w:rsidRDefault="0015401B" w:rsidP="0015401B">
      <w:pPr>
        <w:ind w:firstLine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myśl art. 31 ust. 1 Prawa budowlanego, pozwolenia nie wymaga rozbiórka budynków i budowli - niewpisanych do rejestru zabytków oraz nieobjętych ochroną konserwatorską - o wysokości poniżej </w:t>
      </w:r>
      <w:smartTag w:uri="urn:schemas-microsoft-com:office:smarttags" w:element="metricconverter">
        <w:smartTagPr>
          <w:attr w:name="ProductID" w:val="8 m"/>
        </w:smartTagPr>
        <w:r>
          <w:rPr>
            <w:rFonts w:ascii="Arial" w:hAnsi="Arial" w:cs="Arial"/>
            <w:sz w:val="22"/>
            <w:szCs w:val="22"/>
            <w:lang w:val="pl-PL"/>
          </w:rPr>
          <w:t>8 m</w:t>
        </w:r>
      </w:smartTag>
      <w:r>
        <w:rPr>
          <w:rFonts w:ascii="Arial" w:hAnsi="Arial" w:cs="Arial"/>
          <w:sz w:val="22"/>
          <w:szCs w:val="22"/>
          <w:lang w:val="pl-PL"/>
        </w:rPr>
        <w:t>, jeżeli ich odległość od granicy działki jest nie mniejsza niż połowa wysokości.</w:t>
      </w:r>
    </w:p>
    <w:p w:rsidR="0015401B" w:rsidRDefault="0015401B" w:rsidP="0015401B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15401B" w:rsidRDefault="0015401B" w:rsidP="0015401B">
      <w:pPr>
        <w:ind w:firstLine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  załączonych dokumentów wynika,  że planowane do rozbiórki słupy energetyczne mają wysokości 12 m a więc przekraczają wysokość 8,0 m, c</w:t>
      </w:r>
      <w:r>
        <w:rPr>
          <w:rFonts w:ascii="Arial" w:hAnsi="Arial" w:cs="Arial"/>
          <w:sz w:val="22"/>
          <w:szCs w:val="22"/>
          <w:lang w:val="pl-PL" w:eastAsia="pl-PL"/>
        </w:rPr>
        <w:t xml:space="preserve">o skutkuje koniecznością    uzyskania    przez    wnioskodawcę   decyzji  o pozwoleniu na rozbiórkę (art. 31 ust. 1 pkt 1 ustawy). </w:t>
      </w:r>
    </w:p>
    <w:p w:rsidR="0015401B" w:rsidRDefault="0015401B" w:rsidP="0015401B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15401B" w:rsidRDefault="0015401B" w:rsidP="0015401B">
      <w:pPr>
        <w:ind w:firstLine="54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noProof/>
          <w:sz w:val="22"/>
          <w:szCs w:val="22"/>
          <w:lang w:val="pl-PL"/>
        </w:rPr>
        <w:t>Do wniosku o pozwolenie na rozbiórkę</w:t>
      </w:r>
      <w:r>
        <w:rPr>
          <w:rFonts w:ascii="Arial" w:hAnsi="Arial" w:cs="Arial"/>
          <w:sz w:val="22"/>
          <w:szCs w:val="22"/>
          <w:lang w:val="pl-PL"/>
        </w:rPr>
        <w:t xml:space="preserve"> załączony został opis prac rozbiórkowych </w:t>
      </w:r>
      <w:proofErr w:type="spellStart"/>
      <w:r>
        <w:rPr>
          <w:rFonts w:ascii="Arial" w:hAnsi="Arial" w:cs="Arial"/>
          <w:sz w:val="22"/>
          <w:szCs w:val="22"/>
        </w:rPr>
        <w:t>linii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energetycznych</w:t>
      </w:r>
      <w:proofErr w:type="spellEnd"/>
      <w:r>
        <w:rPr>
          <w:rFonts w:ascii="Arial" w:hAnsi="Arial" w:cs="Arial"/>
          <w:sz w:val="22"/>
          <w:szCs w:val="22"/>
        </w:rPr>
        <w:t xml:space="preserve"> SN 15 kV</w:t>
      </w:r>
      <w:r>
        <w:rPr>
          <w:rFonts w:ascii="Arial" w:hAnsi="Arial" w:cs="Arial"/>
          <w:sz w:val="22"/>
          <w:szCs w:val="22"/>
          <w:lang w:val="pl-PL"/>
        </w:rPr>
        <w:t>, szkic usytuowania linii energetycznej  oraz opis sposobu zapewnienia bezpieczeństwa ludzi i mienia.</w:t>
      </w:r>
    </w:p>
    <w:p w:rsidR="0015401B" w:rsidRDefault="0015401B" w:rsidP="0015401B">
      <w:pPr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</w:p>
    <w:p w:rsidR="0015401B" w:rsidRDefault="0015401B" w:rsidP="001540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 dyspozycji art. 32 ust. 1 ustawy, wynika, że pozwolenie na rozbiórkę obiektu budowlanego może być wydane po uprzednim:</w:t>
      </w:r>
    </w:p>
    <w:p w:rsidR="0015401B" w:rsidRDefault="0015401B" w:rsidP="0015401B">
      <w:pPr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 xml:space="preserve">przeprowadzeniu oceny oddziaływania przedsięwzięcia na środowisko albo oceny oddziaływania przedsięwzięcia na obszar Natura 2000, jeżeli jest ona wymagana przepisami </w:t>
      </w:r>
      <w:bookmarkStart w:id="1" w:name="#hiperlinkText.rpc?hiperlink=type=tresc:"/>
      <w:bookmarkEnd w:id="1"/>
      <w:r>
        <w:rPr>
          <w:rFonts w:ascii="Arial" w:hAnsi="Arial" w:cs="Arial"/>
          <w:sz w:val="22"/>
          <w:szCs w:val="22"/>
          <w:lang w:val="pl-PL" w:eastAsia="pl-PL"/>
        </w:rPr>
        <w:t xml:space="preserve">ustawy z dnia 3 października 2008 r. o udostępnianiu informacji </w:t>
      </w:r>
      <w:r>
        <w:rPr>
          <w:rFonts w:ascii="Arial" w:hAnsi="Arial" w:cs="Arial"/>
          <w:sz w:val="22"/>
          <w:szCs w:val="22"/>
          <w:lang w:val="pl-PL" w:eastAsia="pl-PL"/>
        </w:rPr>
        <w:br/>
        <w:t xml:space="preserve">o środowisku  i jego ochronie, udziale społeczeństwa w ochronie środowiska oraz </w:t>
      </w:r>
      <w:r>
        <w:rPr>
          <w:rFonts w:ascii="Arial" w:hAnsi="Arial" w:cs="Arial"/>
          <w:sz w:val="22"/>
          <w:szCs w:val="22"/>
          <w:lang w:val="pl-PL" w:eastAsia="pl-PL"/>
        </w:rPr>
        <w:br/>
        <w:t>o ocenach oddziaływania na środowisko;</w:t>
      </w:r>
    </w:p>
    <w:p w:rsidR="0015401B" w:rsidRDefault="0015401B" w:rsidP="0015401B">
      <w:pPr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>uzyskaniu przez inwestora, wymaganych przepisami szczególnymi, pozwoleń, uzgodnień lub opinii innych organów.</w:t>
      </w:r>
    </w:p>
    <w:p w:rsidR="0015401B" w:rsidRDefault="0015401B" w:rsidP="0015401B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15401B" w:rsidRDefault="0015401B" w:rsidP="0015401B">
      <w:pPr>
        <w:ind w:firstLine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Rozbiórka ww. obiektów, nie wymaga przeprowadzenia oceny oddziaływania przedsięwzięcia na środowisko jak i na obszar Natura 2000. Ponadto, brak jest przepisów szczególnych nakładających obowiązek uzyskania pozwoleń, uzgodnień lub opinii innych organów, dlatego też orzekam jak na wstępie. </w:t>
      </w:r>
    </w:p>
    <w:p w:rsidR="0015401B" w:rsidRDefault="0015401B" w:rsidP="0015401B">
      <w:pPr>
        <w:pStyle w:val="tm"/>
        <w:ind w:left="0" w:firstLine="0"/>
        <w:rPr>
          <w:rFonts w:ascii="Arial" w:hAnsi="Arial" w:cs="Arial"/>
          <w:color w:val="FF0000"/>
          <w:sz w:val="22"/>
          <w:szCs w:val="22"/>
        </w:rPr>
      </w:pPr>
    </w:p>
    <w:p w:rsidR="0015401B" w:rsidRDefault="0015401B" w:rsidP="0015401B">
      <w:pPr>
        <w:pStyle w:val="tm"/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Zawiadomieniem z dnia 08.05.20202 r strony postępowania zostały zawiadomione o wszczęciu postępowania i o możliwości wypowiedzenia się co do zebranych materiałów i dowodów w sprawie. Do dnia wydania decyzji nie wpłynęły żadne uwagi i zastrzeżenia od stron biorących udział w postępowaniu.</w:t>
      </w:r>
    </w:p>
    <w:p w:rsidR="0015401B" w:rsidRDefault="0015401B" w:rsidP="0015401B">
      <w:pPr>
        <w:pStyle w:val="tm"/>
        <w:ind w:left="0" w:firstLine="426"/>
        <w:rPr>
          <w:rFonts w:ascii="Arial" w:hAnsi="Arial" w:cs="Arial"/>
          <w:sz w:val="22"/>
          <w:szCs w:val="22"/>
        </w:rPr>
      </w:pPr>
    </w:p>
    <w:p w:rsidR="0015401B" w:rsidRDefault="0015401B" w:rsidP="0015401B">
      <w:pPr>
        <w:ind w:firstLine="851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związku z tym, że w niniejszym postępowaniu bierze udział więcej niż dwadzieścia stron zgodnie z art. 49 i art. 49a Kpa  niniejsza decyzja  została udostępniona w formie publicznego obwieszczenia w Biuletynie Informacji Publicznej Urzędu Miasta Kielce  www.bip.kielce.eu .</w:t>
      </w:r>
    </w:p>
    <w:p w:rsidR="0015401B" w:rsidRDefault="0015401B" w:rsidP="0015401B">
      <w:pPr>
        <w:pStyle w:val="tm"/>
        <w:ind w:left="0" w:firstLine="426"/>
        <w:rPr>
          <w:rFonts w:ascii="Arial" w:hAnsi="Arial" w:cs="Arial"/>
          <w:sz w:val="22"/>
          <w:szCs w:val="22"/>
        </w:rPr>
      </w:pPr>
    </w:p>
    <w:p w:rsidR="0015401B" w:rsidRDefault="0015401B" w:rsidP="0015401B">
      <w:pPr>
        <w:ind w:firstLine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Od niniejszej decyzji, stronom postępowania przysługuje prawo wniesienia odwołania do Wojewody Świętokrzyskiego, Al. IX Wieków Kielc 3, 25 - 516 Kielce, </w:t>
      </w:r>
      <w:r>
        <w:rPr>
          <w:rFonts w:ascii="Arial" w:hAnsi="Arial" w:cs="Arial"/>
          <w:sz w:val="22"/>
          <w:szCs w:val="22"/>
          <w:lang w:val="pl-PL"/>
        </w:rPr>
        <w:br/>
        <w:t>za pośrednictwem organu ją wydającego, w terminie 14 dni od daty jej doręczenia.</w:t>
      </w:r>
    </w:p>
    <w:p w:rsidR="0015401B" w:rsidRDefault="0015401B" w:rsidP="0015401B">
      <w:pPr>
        <w:ind w:firstLine="426"/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</w:p>
    <w:p w:rsidR="0015401B" w:rsidRDefault="0015401B" w:rsidP="0015401B">
      <w:pPr>
        <w:ind w:firstLine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Decyzja podlega wykonaniu przed upływem terminu do wniesienia odwołania, jeżeli jest zgodna z żądaniem wszystkich stron lub jeżeli wszystkie strony zrzekły się prawa do </w:t>
      </w:r>
      <w:r>
        <w:rPr>
          <w:rFonts w:ascii="Arial" w:hAnsi="Arial" w:cs="Arial"/>
          <w:sz w:val="22"/>
          <w:szCs w:val="22"/>
          <w:lang w:val="pl-PL"/>
        </w:rPr>
        <w:lastRenderedPageBreak/>
        <w:t>wniesienia odwołania. Oświadczenie w tym przedmiocie, powinno być doręczone organowi wydającemu decyzję w zakreślonym wyżej terminie. Skutkiem zrzeczenia się odwołania będzie prawomocność decyzji tj. brak możliwości jej zaskarżenia do Wojewódzkiego Sądu Administracyjnego w Kielcach.</w:t>
      </w:r>
    </w:p>
    <w:p w:rsidR="0015401B" w:rsidRDefault="0015401B" w:rsidP="0015401B">
      <w:pPr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15401B" w:rsidRDefault="0015401B" w:rsidP="0015401B">
      <w:pPr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15401B" w:rsidRDefault="0015401B" w:rsidP="0015401B">
      <w:pPr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15401B" w:rsidRDefault="0015401B" w:rsidP="0015401B">
      <w:pPr>
        <w:jc w:val="both"/>
        <w:rPr>
          <w:rFonts w:ascii="Arial" w:hAnsi="Arial" w:cs="Arial"/>
          <w:bCs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Inwestor dokonał zapłaty opłaty skarbowej (przelew z dnia 21.04.2019 r.) w wysokości łącznej 53 zł (słownie złotych: pięćdziesiąt trzy.) na konto Urzędu Miasta Kielce w </w:t>
      </w:r>
      <w:r>
        <w:rPr>
          <w:rFonts w:ascii="Arial" w:hAnsi="Arial" w:cs="Arial"/>
          <w:bCs/>
          <w:i/>
          <w:sz w:val="16"/>
          <w:szCs w:val="16"/>
          <w:lang w:val="pl-PL"/>
        </w:rPr>
        <w:t>ING Bank Śląski</w:t>
      </w:r>
      <w:r>
        <w:rPr>
          <w:rFonts w:ascii="Arial" w:hAnsi="Arial" w:cs="Arial"/>
          <w:i/>
          <w:sz w:val="16"/>
          <w:szCs w:val="16"/>
          <w:lang w:val="pl-PL"/>
        </w:rPr>
        <w:t> </w:t>
      </w:r>
      <w:r>
        <w:rPr>
          <w:rFonts w:ascii="Arial" w:hAnsi="Arial" w:cs="Arial"/>
          <w:bCs/>
          <w:i/>
          <w:sz w:val="16"/>
          <w:szCs w:val="16"/>
          <w:lang w:val="pl-PL"/>
        </w:rPr>
        <w:t>38 1050 0099 6450 9000 0000 0000 za pozwolenie na budowę:</w:t>
      </w:r>
    </w:p>
    <w:p w:rsidR="0015401B" w:rsidRDefault="0015401B" w:rsidP="0015401B">
      <w:pPr>
        <w:jc w:val="both"/>
        <w:rPr>
          <w:rFonts w:ascii="Arial" w:hAnsi="Arial" w:cs="Arial"/>
          <w:bCs/>
          <w:i/>
          <w:sz w:val="16"/>
          <w:szCs w:val="16"/>
          <w:lang w:val="pl-PL"/>
        </w:rPr>
      </w:pPr>
      <w:r>
        <w:rPr>
          <w:rFonts w:ascii="Arial" w:hAnsi="Arial" w:cs="Arial"/>
          <w:bCs/>
          <w:i/>
          <w:sz w:val="16"/>
          <w:szCs w:val="16"/>
          <w:lang w:val="pl-PL"/>
        </w:rPr>
        <w:t>w tym:</w:t>
      </w:r>
    </w:p>
    <w:p w:rsidR="0015401B" w:rsidRDefault="0015401B" w:rsidP="0015401B">
      <w:pPr>
        <w:numPr>
          <w:ilvl w:val="0"/>
          <w:numId w:val="4"/>
        </w:numPr>
        <w:autoSpaceDN w:val="0"/>
        <w:jc w:val="both"/>
        <w:rPr>
          <w:rFonts w:ascii="Arial" w:hAnsi="Arial" w:cs="Arial"/>
          <w:bCs/>
          <w:i/>
          <w:sz w:val="16"/>
          <w:szCs w:val="16"/>
          <w:lang w:val="pl-PL"/>
        </w:rPr>
      </w:pPr>
      <w:r>
        <w:rPr>
          <w:rFonts w:ascii="Arial" w:hAnsi="Arial" w:cs="Arial"/>
          <w:bCs/>
          <w:i/>
          <w:sz w:val="16"/>
          <w:szCs w:val="16"/>
          <w:lang w:val="pl-PL"/>
        </w:rPr>
        <w:t>36 zł za pozwolenie na rozbiórkę – stosownie do wymogu art. 1 ust. 1 pkt 1 lit. „c” i art. 4 ustawy z dnia 16 listopada 2006 r. o opłacie skarbowej (Dz.U.2019.1000 j.t.) i załącznika tej ustawy (cz. III pkt 11)</w:t>
      </w:r>
    </w:p>
    <w:p w:rsidR="0015401B" w:rsidRDefault="0015401B" w:rsidP="0015401B">
      <w:pPr>
        <w:numPr>
          <w:ilvl w:val="0"/>
          <w:numId w:val="4"/>
        </w:numPr>
        <w:autoSpaceDN w:val="0"/>
        <w:jc w:val="both"/>
        <w:rPr>
          <w:rFonts w:ascii="Arial" w:hAnsi="Arial" w:cs="Arial"/>
          <w:bCs/>
          <w:i/>
          <w:sz w:val="16"/>
          <w:szCs w:val="16"/>
          <w:lang w:val="pl-PL"/>
        </w:rPr>
      </w:pPr>
      <w:r>
        <w:rPr>
          <w:rFonts w:ascii="Arial" w:hAnsi="Arial" w:cs="Arial"/>
          <w:bCs/>
          <w:i/>
          <w:sz w:val="16"/>
          <w:szCs w:val="16"/>
          <w:lang w:val="pl-PL"/>
        </w:rPr>
        <w:t>17 zł za pełnomocnictwo – stosownie do wymogu art. 1 ust. 1 pkt 2 i art. 4 w/w ustawy i załącznika do tej ustawy (część IV)</w:t>
      </w:r>
    </w:p>
    <w:p w:rsidR="0015401B" w:rsidRDefault="0015401B" w:rsidP="0015401B">
      <w:pPr>
        <w:rPr>
          <w:rFonts w:ascii="Arial" w:hAnsi="Arial" w:cs="Arial"/>
          <w:sz w:val="22"/>
          <w:szCs w:val="22"/>
          <w:lang w:val="pl-PL"/>
        </w:rPr>
      </w:pPr>
    </w:p>
    <w:p w:rsidR="0015401B" w:rsidRDefault="0015401B" w:rsidP="0015401B">
      <w:pPr>
        <w:rPr>
          <w:rFonts w:ascii="Arial" w:hAnsi="Arial" w:cs="Arial"/>
          <w:sz w:val="16"/>
          <w:szCs w:val="16"/>
          <w:lang w:val="pl-PL"/>
        </w:rPr>
      </w:pPr>
    </w:p>
    <w:p w:rsidR="0015401B" w:rsidRDefault="0015401B" w:rsidP="0015401B">
      <w:pPr>
        <w:rPr>
          <w:rFonts w:ascii="Arial" w:hAnsi="Arial" w:cs="Arial"/>
          <w:sz w:val="16"/>
          <w:szCs w:val="16"/>
          <w:lang w:val="pl-PL"/>
        </w:rPr>
      </w:pPr>
    </w:p>
    <w:p w:rsidR="0015401B" w:rsidRDefault="0015401B" w:rsidP="0015401B">
      <w:pPr>
        <w:rPr>
          <w:rFonts w:ascii="Arial" w:hAnsi="Arial" w:cs="Arial"/>
          <w:u w:val="single"/>
          <w:lang w:val="pl-PL"/>
        </w:rPr>
      </w:pPr>
    </w:p>
    <w:p w:rsidR="0015401B" w:rsidRDefault="0015401B" w:rsidP="0015401B">
      <w:pPr>
        <w:widowControl w:val="0"/>
        <w:numPr>
          <w:ilvl w:val="12"/>
          <w:numId w:val="0"/>
        </w:numPr>
        <w:tabs>
          <w:tab w:val="left" w:pos="2977"/>
        </w:tabs>
        <w:overflowPunct w:val="0"/>
        <w:autoSpaceDE w:val="0"/>
        <w:adjustRightInd w:val="0"/>
        <w:spacing w:before="240" w:line="360" w:lineRule="auto"/>
        <w:ind w:right="-289"/>
        <w:jc w:val="both"/>
        <w:rPr>
          <w:rFonts w:ascii="Arial" w:hAnsi="Arial" w:cs="Arial"/>
          <w:b/>
          <w:snapToGrid w:val="0"/>
          <w:sz w:val="18"/>
          <w:szCs w:val="18"/>
          <w:u w:val="single"/>
          <w:lang w:eastAsia="pl-PL"/>
        </w:rPr>
      </w:pPr>
      <w:r>
        <w:rPr>
          <w:rFonts w:ascii="Arial" w:hAnsi="Arial" w:cs="Arial"/>
          <w:b/>
          <w:snapToGrid w:val="0"/>
          <w:sz w:val="18"/>
          <w:szCs w:val="18"/>
          <w:u w:val="single"/>
          <w:lang w:eastAsia="pl-PL"/>
        </w:rPr>
        <w:t>OTRZYMUJĄ</w:t>
      </w:r>
      <w:r>
        <w:rPr>
          <w:rFonts w:ascii="Arial" w:hAnsi="Arial" w:cs="Arial"/>
          <w:b/>
          <w:snapToGrid w:val="0"/>
          <w:sz w:val="18"/>
          <w:szCs w:val="18"/>
          <w:lang w:eastAsia="pl-PL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</w:tblGrid>
      <w:tr w:rsidR="0015401B" w:rsidTr="0015401B">
        <w:tc>
          <w:tcPr>
            <w:tcW w:w="8472" w:type="dxa"/>
          </w:tcPr>
          <w:p w:rsidR="0015401B" w:rsidRDefault="0015401B">
            <w:pPr>
              <w:widowControl w:val="0"/>
              <w:tabs>
                <w:tab w:val="left" w:pos="2977"/>
              </w:tabs>
              <w:spacing w:line="360" w:lineRule="auto"/>
              <w:ind w:right="-284"/>
              <w:jc w:val="both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eastAsia="pl-PL"/>
              </w:rPr>
              <w:t>Strony</w:t>
            </w:r>
            <w:proofErr w:type="spellEnd"/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eastAsia="pl-PL"/>
              </w:rPr>
              <w:t>wg</w:t>
            </w:r>
            <w:proofErr w:type="spellEnd"/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eastAsia="pl-PL"/>
              </w:rPr>
              <w:t>odrębnego</w:t>
            </w:r>
            <w:proofErr w:type="spellEnd"/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eastAsia="pl-PL"/>
              </w:rPr>
              <w:t>wykazu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pl-PL"/>
              </w:rPr>
              <w:t>.</w:t>
            </w:r>
          </w:p>
          <w:p w:rsidR="0015401B" w:rsidRDefault="0015401B">
            <w:pPr>
              <w:ind w:firstLine="538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 up. PREZYDENTA MIASTA                                                                                                                                                 </w:t>
            </w:r>
          </w:p>
          <w:p w:rsidR="0015401B" w:rsidRDefault="0015401B">
            <w:pPr>
              <w:ind w:firstLine="538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Zofia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Kułagowska-Obzejta</w:t>
            </w:r>
            <w:proofErr w:type="spellEnd"/>
          </w:p>
          <w:p w:rsidR="0015401B" w:rsidRDefault="0015401B">
            <w:pPr>
              <w:ind w:firstLine="538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Zastepca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Dyrektora</w:t>
            </w:r>
            <w:proofErr w:type="spellEnd"/>
          </w:p>
          <w:p w:rsidR="0015401B" w:rsidRDefault="0015401B">
            <w:pPr>
              <w:ind w:firstLine="538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Wydziału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Urbanistyki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5401B" w:rsidRDefault="0015401B">
            <w:pPr>
              <w:ind w:firstLine="538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Architektury</w:t>
            </w:r>
            <w:proofErr w:type="spellEnd"/>
          </w:p>
          <w:p w:rsidR="0015401B" w:rsidRDefault="001540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</w:t>
            </w:r>
          </w:p>
          <w:p w:rsidR="0015401B" w:rsidRDefault="001540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401B" w:rsidRDefault="001540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  <w:p w:rsidR="0015401B" w:rsidRDefault="001540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Podmiot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udostępniający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informację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   Wydział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Urbanistyki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Architektury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15401B" w:rsidRDefault="001540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Referat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Administracji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Budowlanej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5401B" w:rsidRDefault="001540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Informację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wytworzył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inspektor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– Anna Stermach</w:t>
            </w:r>
          </w:p>
          <w:p w:rsidR="0015401B" w:rsidRDefault="0015401B">
            <w:pPr>
              <w:rPr>
                <w:sz w:val="22"/>
                <w:szCs w:val="22"/>
                <w:lang w:val="pl-PL"/>
              </w:rPr>
            </w:pPr>
          </w:p>
          <w:p w:rsidR="0015401B" w:rsidRDefault="0015401B">
            <w:pPr>
              <w:widowControl w:val="0"/>
              <w:tabs>
                <w:tab w:val="left" w:pos="2977"/>
              </w:tabs>
              <w:ind w:right="-284"/>
              <w:jc w:val="both"/>
              <w:rPr>
                <w:rFonts w:ascii="Arial" w:hAnsi="Arial" w:cs="Arial"/>
                <w:bCs/>
                <w:snapToGrid w:val="0"/>
                <w:sz w:val="18"/>
                <w:szCs w:val="18"/>
                <w:lang w:eastAsia="pl-PL"/>
              </w:rPr>
            </w:pPr>
          </w:p>
        </w:tc>
      </w:tr>
    </w:tbl>
    <w:p w:rsidR="0015401B" w:rsidRDefault="0015401B" w:rsidP="0015401B">
      <w:pPr>
        <w:tabs>
          <w:tab w:val="left" w:pos="-1260"/>
          <w:tab w:val="left" w:pos="-720"/>
          <w:tab w:val="left" w:pos="-360"/>
          <w:tab w:val="left" w:pos="-1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color w:val="FF0000"/>
          <w:sz w:val="22"/>
          <w:szCs w:val="22"/>
          <w:u w:val="single"/>
        </w:rPr>
      </w:pPr>
      <w:r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15401B" w:rsidRDefault="0015401B" w:rsidP="0015401B">
      <w:pPr>
        <w:jc w:val="both"/>
        <w:rPr>
          <w:rFonts w:ascii="Arial" w:hAnsi="Arial" w:cs="Arial"/>
          <w:sz w:val="22"/>
          <w:szCs w:val="22"/>
          <w:u w:val="single"/>
          <w:lang w:val="pl-PL"/>
        </w:rPr>
      </w:pPr>
    </w:p>
    <w:p w:rsidR="0015401B" w:rsidRDefault="0015401B" w:rsidP="0015401B">
      <w:pPr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>
        <w:rPr>
          <w:rFonts w:ascii="Arial" w:hAnsi="Arial" w:cs="Arial"/>
          <w:sz w:val="22"/>
          <w:szCs w:val="22"/>
          <w:u w:val="single"/>
          <w:lang w:val="pl-PL"/>
        </w:rPr>
        <w:t>Do wiadomości:</w:t>
      </w:r>
    </w:p>
    <w:p w:rsidR="0015401B" w:rsidRDefault="0015401B" w:rsidP="0015401B">
      <w:pPr>
        <w:numPr>
          <w:ilvl w:val="0"/>
          <w:numId w:val="5"/>
        </w:numPr>
        <w:tabs>
          <w:tab w:val="clear" w:pos="720"/>
          <w:tab w:val="num" w:pos="502"/>
          <w:tab w:val="left" w:pos="709"/>
        </w:tabs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Arial" w:hAnsi="Arial" w:cs="Arial"/>
          <w:sz w:val="22"/>
          <w:szCs w:val="22"/>
          <w:u w:val="single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Powiatowy Inspektorat Nadzoru</w:t>
      </w:r>
    </w:p>
    <w:p w:rsidR="0015401B" w:rsidRDefault="0015401B" w:rsidP="0015401B">
      <w:pPr>
        <w:tabs>
          <w:tab w:val="left" w:pos="709"/>
        </w:tabs>
        <w:overflowPunct w:val="0"/>
        <w:autoSpaceDE w:val="0"/>
        <w:autoSpaceDN w:val="0"/>
        <w:adjustRightInd w:val="0"/>
        <w:ind w:left="142" w:firstLine="284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Budowlanego dla Miasta Kielce </w:t>
      </w:r>
    </w:p>
    <w:p w:rsidR="0015401B" w:rsidRDefault="0015401B" w:rsidP="0015401B">
      <w:pPr>
        <w:tabs>
          <w:tab w:val="left" w:pos="709"/>
        </w:tabs>
        <w:overflowPunct w:val="0"/>
        <w:autoSpaceDE w:val="0"/>
        <w:autoSpaceDN w:val="0"/>
        <w:adjustRightInd w:val="0"/>
        <w:ind w:left="142" w:firstLine="284"/>
        <w:jc w:val="both"/>
        <w:textAlignment w:val="baseline"/>
        <w:rPr>
          <w:rFonts w:ascii="Arial" w:hAnsi="Arial" w:cs="Arial"/>
          <w:sz w:val="22"/>
          <w:szCs w:val="22"/>
          <w:u w:val="single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Kielce, ul. Kozia 3</w:t>
      </w:r>
    </w:p>
    <w:p w:rsidR="0015401B" w:rsidRDefault="0015401B" w:rsidP="0015401B">
      <w:pPr>
        <w:numPr>
          <w:ilvl w:val="0"/>
          <w:numId w:val="5"/>
        </w:numPr>
        <w:tabs>
          <w:tab w:val="clear" w:pos="720"/>
          <w:tab w:val="num" w:pos="502"/>
          <w:tab w:val="left" w:pos="709"/>
        </w:tabs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Arial" w:hAnsi="Arial" w:cs="Arial"/>
          <w:color w:val="000000"/>
          <w:sz w:val="22"/>
          <w:szCs w:val="22"/>
          <w:u w:val="single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Prezydent Miasta Kielce (Wydział Podatków, Zarządzania Należnościami </w:t>
      </w:r>
      <w:r>
        <w:rPr>
          <w:rFonts w:ascii="Arial" w:hAnsi="Arial" w:cs="Arial"/>
          <w:color w:val="000000"/>
          <w:sz w:val="22"/>
          <w:szCs w:val="22"/>
          <w:lang w:val="pl-PL"/>
        </w:rPr>
        <w:br/>
        <w:t>i Windykacji)</w:t>
      </w:r>
    </w:p>
    <w:p w:rsidR="0015401B" w:rsidRDefault="0015401B" w:rsidP="0015401B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15401B" w:rsidRDefault="0015401B" w:rsidP="0015401B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15401B" w:rsidRDefault="0015401B" w:rsidP="0015401B">
      <w:pPr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Zgodnie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61 </w:t>
      </w:r>
      <w:proofErr w:type="spellStart"/>
      <w:r>
        <w:rPr>
          <w:rFonts w:ascii="Arial" w:hAnsi="Arial" w:cs="Arial"/>
          <w:i/>
          <w:sz w:val="16"/>
          <w:szCs w:val="16"/>
        </w:rPr>
        <w:t>rozporządzenia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Parlamentu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Europejskiego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Rady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(UE)2016/679 z </w:t>
      </w:r>
      <w:proofErr w:type="spellStart"/>
      <w:r>
        <w:rPr>
          <w:rFonts w:ascii="Arial" w:hAnsi="Arial" w:cs="Arial"/>
          <w:i/>
          <w:sz w:val="16"/>
          <w:szCs w:val="16"/>
        </w:rPr>
        <w:t>dnia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br/>
        <w:t xml:space="preserve">27 </w:t>
      </w:r>
      <w:proofErr w:type="spellStart"/>
      <w:r>
        <w:rPr>
          <w:rFonts w:ascii="Arial" w:hAnsi="Arial" w:cs="Arial"/>
          <w:i/>
          <w:sz w:val="16"/>
          <w:szCs w:val="16"/>
        </w:rPr>
        <w:t>kwietnia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2016 r. w </w:t>
      </w:r>
      <w:proofErr w:type="spellStart"/>
      <w:r>
        <w:rPr>
          <w:rFonts w:ascii="Arial" w:hAnsi="Arial" w:cs="Arial"/>
          <w:i/>
          <w:sz w:val="16"/>
          <w:szCs w:val="16"/>
        </w:rPr>
        <w:t>sprawie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ochrony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osób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fizycznych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w </w:t>
      </w:r>
      <w:proofErr w:type="spellStart"/>
      <w:r>
        <w:rPr>
          <w:rFonts w:ascii="Arial" w:hAnsi="Arial" w:cs="Arial"/>
          <w:i/>
          <w:sz w:val="16"/>
          <w:szCs w:val="16"/>
        </w:rPr>
        <w:t>związku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sz w:val="16"/>
          <w:szCs w:val="16"/>
        </w:rPr>
        <w:t>przetwarzaniem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danych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osobowych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w </w:t>
      </w:r>
      <w:proofErr w:type="spellStart"/>
      <w:r>
        <w:rPr>
          <w:rFonts w:ascii="Arial" w:hAnsi="Arial" w:cs="Arial"/>
          <w:i/>
          <w:sz w:val="16"/>
          <w:szCs w:val="16"/>
        </w:rPr>
        <w:t>sprawie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swobodnego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przepływu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takich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danych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oraz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uchylenia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dyrektywy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95/46/WE (</w:t>
      </w:r>
      <w:proofErr w:type="spellStart"/>
      <w:r>
        <w:rPr>
          <w:rFonts w:ascii="Arial" w:hAnsi="Arial" w:cs="Arial"/>
          <w:i/>
          <w:sz w:val="16"/>
          <w:szCs w:val="16"/>
        </w:rPr>
        <w:t>ogólne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rozporządzenie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i/>
          <w:sz w:val="16"/>
          <w:szCs w:val="16"/>
        </w:rPr>
        <w:t>ochronie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danych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), </w:t>
      </w:r>
      <w:proofErr w:type="spellStart"/>
      <w:r>
        <w:rPr>
          <w:rFonts w:ascii="Arial" w:hAnsi="Arial" w:cs="Arial"/>
          <w:i/>
          <w:sz w:val="16"/>
          <w:szCs w:val="16"/>
        </w:rPr>
        <w:t>zawiadamiam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</w:rPr>
        <w:t>że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dane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osobowe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inwestora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oraz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stron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postępowania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zostały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ujawnione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i/>
          <w:sz w:val="16"/>
          <w:szCs w:val="16"/>
        </w:rPr>
        <w:t>Powiatowemu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Inspektorowi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Nadzoru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Budowlanego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dla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Miasta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Kielce </w:t>
      </w:r>
      <w:proofErr w:type="spellStart"/>
      <w:r>
        <w:rPr>
          <w:rFonts w:ascii="Arial" w:hAnsi="Arial" w:cs="Arial"/>
          <w:i/>
          <w:sz w:val="16"/>
          <w:szCs w:val="16"/>
        </w:rPr>
        <w:t>oraz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Wydziałowi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Podatków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UM Kielce, </w:t>
      </w:r>
      <w:proofErr w:type="spellStart"/>
      <w:r>
        <w:rPr>
          <w:rFonts w:ascii="Arial" w:hAnsi="Arial" w:cs="Arial"/>
          <w:i/>
          <w:sz w:val="16"/>
          <w:szCs w:val="16"/>
        </w:rPr>
        <w:t>celem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realizacji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obowiązku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wynikającego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z art. 82b </w:t>
      </w:r>
      <w:proofErr w:type="spellStart"/>
      <w:r>
        <w:rPr>
          <w:rFonts w:ascii="Arial" w:hAnsi="Arial" w:cs="Arial"/>
          <w:i/>
          <w:sz w:val="16"/>
          <w:szCs w:val="16"/>
        </w:rPr>
        <w:t>ust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</w:t>
      </w:r>
      <w:proofErr w:type="spellStart"/>
      <w:r>
        <w:rPr>
          <w:rFonts w:ascii="Arial" w:hAnsi="Arial" w:cs="Arial"/>
          <w:i/>
          <w:sz w:val="16"/>
          <w:szCs w:val="16"/>
        </w:rPr>
        <w:t>ustawy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Prawo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budowlane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oraz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z § 6 </w:t>
      </w:r>
      <w:proofErr w:type="spellStart"/>
      <w:r>
        <w:rPr>
          <w:rFonts w:ascii="Arial" w:hAnsi="Arial" w:cs="Arial"/>
          <w:i/>
          <w:sz w:val="16"/>
          <w:szCs w:val="16"/>
        </w:rPr>
        <w:t>ust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 </w:t>
      </w:r>
      <w:proofErr w:type="spellStart"/>
      <w:r>
        <w:rPr>
          <w:rFonts w:ascii="Arial" w:hAnsi="Arial" w:cs="Arial"/>
          <w:i/>
          <w:sz w:val="16"/>
          <w:szCs w:val="16"/>
        </w:rPr>
        <w:t>rozporządzenia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Ministra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Finansów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sz w:val="16"/>
          <w:szCs w:val="16"/>
        </w:rPr>
        <w:t>dnia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24 </w:t>
      </w:r>
      <w:proofErr w:type="spellStart"/>
      <w:r>
        <w:rPr>
          <w:rFonts w:ascii="Arial" w:hAnsi="Arial" w:cs="Arial"/>
          <w:i/>
          <w:sz w:val="16"/>
          <w:szCs w:val="16"/>
        </w:rPr>
        <w:t>grudnia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2002 r. w </w:t>
      </w:r>
      <w:proofErr w:type="spellStart"/>
      <w:r>
        <w:rPr>
          <w:rFonts w:ascii="Arial" w:hAnsi="Arial" w:cs="Arial"/>
          <w:i/>
          <w:sz w:val="16"/>
          <w:szCs w:val="16"/>
        </w:rPr>
        <w:t>sprawie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informacji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podatkowej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(Dz.U.2017.68. j.t.).</w:t>
      </w:r>
    </w:p>
    <w:p w:rsidR="0015401B" w:rsidRDefault="0015401B" w:rsidP="0015401B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15401B" w:rsidRDefault="0015401B" w:rsidP="0015401B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15401B" w:rsidRDefault="0015401B" w:rsidP="0015401B"/>
    <w:p w:rsidR="0015401B" w:rsidRDefault="0015401B" w:rsidP="0015401B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 O U C Z E N I E:</w:t>
      </w:r>
    </w:p>
    <w:p w:rsidR="0015401B" w:rsidRDefault="0015401B" w:rsidP="0015401B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15401B" w:rsidRDefault="0015401B" w:rsidP="0015401B">
      <w:pPr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1. Inwestor jest obowiązany zawiadomić o zamierzonym terminie rozpoczęcia robót budowlanych właściwy organ nadzoru budowlanego oraz projektanta sprawującego nadzór nad zgodnością realizacji budowy z projektem, dołączając na piśmie: </w:t>
      </w:r>
    </w:p>
    <w:p w:rsidR="0015401B" w:rsidRDefault="0015401B" w:rsidP="0015401B">
      <w:pPr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>1) oświadczenie kierownika robót stwierdzające sporządzenie planu bezpieczeństwa i ochrony zdrowia oraz przyjęcie obowiązku kierowania budową (robotami budowlanymi), a także zaświadczenie, o którym mowa w art. 12 ust. 7 ustawy z dnia 7 lipca 1994 r. - Prawo budowlane;</w:t>
      </w:r>
    </w:p>
    <w:p w:rsidR="0015401B" w:rsidRDefault="0015401B" w:rsidP="0015401B">
      <w:pPr>
        <w:ind w:left="426"/>
        <w:jc w:val="both"/>
        <w:rPr>
          <w:rFonts w:ascii="Arial" w:hAnsi="Arial" w:cs="Arial"/>
          <w:strike/>
          <w:sz w:val="20"/>
          <w:szCs w:val="20"/>
          <w:lang w:val="pl-PL"/>
        </w:rPr>
      </w:pPr>
      <w:r>
        <w:rPr>
          <w:rFonts w:ascii="Arial" w:hAnsi="Arial" w:cs="Arial"/>
          <w:strike/>
          <w:sz w:val="20"/>
          <w:szCs w:val="20"/>
          <w:lang w:val="pl-PL"/>
        </w:rPr>
        <w:t>2) w przypadku ustanowienia nadzoru inwestorskiego – oświadczenie inspektora nadzoru inwestorskiego stwierdzające przyjęcie obowiązku pełnienia nadzoru inwestorskiego nad danymi robotami budowlanymi, a także zaświadczenie, o którym mowa w art. 12 ust. 7 ustawy z dnia 7 lipca 1994 r. – Prawo budowlane;</w:t>
      </w:r>
    </w:p>
    <w:p w:rsidR="0015401B" w:rsidRDefault="0015401B" w:rsidP="0015401B">
      <w:pPr>
        <w:ind w:left="426"/>
        <w:jc w:val="both"/>
        <w:rPr>
          <w:rFonts w:ascii="Arial" w:hAnsi="Arial" w:cs="Arial"/>
          <w:strike/>
          <w:sz w:val="20"/>
          <w:szCs w:val="20"/>
          <w:lang w:val="pl-PL"/>
        </w:rPr>
      </w:pPr>
      <w:r>
        <w:rPr>
          <w:rFonts w:ascii="Arial" w:hAnsi="Arial" w:cs="Arial"/>
          <w:strike/>
          <w:sz w:val="20"/>
          <w:szCs w:val="20"/>
          <w:lang w:val="pl-PL"/>
        </w:rPr>
        <w:t>3) informację zawierającą dane zamieszczone w ogłoszeniu, o którym mowa w art. 42 ust. 2 pkt 2 ustawy z dnia 7 lipca 1994 r. – Prawo budowlane.</w:t>
      </w:r>
    </w:p>
    <w:p w:rsidR="0015401B" w:rsidRDefault="0015401B" w:rsidP="0015401B">
      <w:pPr>
        <w:ind w:left="426" w:hanging="426"/>
        <w:jc w:val="both"/>
        <w:rPr>
          <w:rFonts w:ascii="Arial" w:hAnsi="Arial" w:cs="Arial"/>
          <w:strike/>
          <w:sz w:val="20"/>
          <w:szCs w:val="20"/>
          <w:lang w:val="pl-PL"/>
        </w:rPr>
      </w:pPr>
      <w:r>
        <w:rPr>
          <w:rFonts w:ascii="Arial" w:hAnsi="Arial" w:cs="Arial"/>
          <w:strike/>
          <w:sz w:val="20"/>
          <w:szCs w:val="20"/>
          <w:lang w:val="pl-PL"/>
        </w:rPr>
        <w:t xml:space="preserve">2. Do użytkowania obiektu budowlanego, na budowę którego wymagane jest pozwolenie na budowę, można przystąpić po zawiadomieniu właściwego organu nadzoru budowlanego o zakończeniu budowy, jeżeli organ ten, w terminie 14 dni od dnia doręczenia zawiadomienia, nie zgłosi sprzeciwu w drodze decyzji (zob. art. 54 ustawy z dnia 7 lipca 1994 r. – Prawo budowlane). Jednakże w przypadkach, o których mowa w art. 55 ust. 1 ustawy z dnia 7 lipca 1994 r. – Prawo budowlane, inwestor jest obowiązany uzyskać pozwolenie na użytkowanie. </w:t>
      </w:r>
    </w:p>
    <w:p w:rsidR="0015401B" w:rsidRDefault="0015401B" w:rsidP="0015401B">
      <w:pPr>
        <w:ind w:left="426" w:hanging="426"/>
        <w:jc w:val="both"/>
        <w:rPr>
          <w:rFonts w:ascii="Arial" w:hAnsi="Arial" w:cs="Arial"/>
          <w:strike/>
          <w:sz w:val="20"/>
          <w:szCs w:val="20"/>
          <w:lang w:val="pl-PL"/>
        </w:rPr>
      </w:pPr>
      <w:r>
        <w:rPr>
          <w:rFonts w:ascii="Arial" w:hAnsi="Arial" w:cs="Arial"/>
          <w:strike/>
          <w:sz w:val="20"/>
          <w:szCs w:val="20"/>
          <w:lang w:val="pl-PL"/>
        </w:rPr>
        <w:t xml:space="preserve">3. Inwestor może przystąpić do użytkowania obiektu przed wykonaniem wszystkich robót budowlanych pod warunkiem uzyskania pozwolenia na użytkowanie wydanego przez właściwy organ nadzoru budowlanego. </w:t>
      </w:r>
    </w:p>
    <w:p w:rsidR="0015401B" w:rsidRDefault="0015401B" w:rsidP="0015401B">
      <w:pPr>
        <w:ind w:left="426" w:hanging="426"/>
        <w:jc w:val="both"/>
        <w:rPr>
          <w:rFonts w:ascii="Arial" w:hAnsi="Arial" w:cs="Arial"/>
          <w:strike/>
          <w:sz w:val="20"/>
          <w:szCs w:val="20"/>
          <w:lang w:val="pl-PL"/>
        </w:rPr>
      </w:pPr>
      <w:r>
        <w:rPr>
          <w:rFonts w:ascii="Arial" w:hAnsi="Arial" w:cs="Arial"/>
          <w:strike/>
          <w:sz w:val="20"/>
          <w:szCs w:val="20"/>
          <w:lang w:val="pl-PL"/>
        </w:rPr>
        <w:t xml:space="preserve">4. Przed wydaniem pozwolenia na użytkowanie obiektu właściwy organ nadzoru budowlanego przeprowadzi obowiązkową kontrolę budowy zgodnie z art. 59a ustawy z dnia 7 lipca 1994 r. – Prawo budowlane. Wniosek o udzielenie pozwolenia na użytkowanie stanowi wezwanie właściwego organu do przeprowadzenia obowiązkowej kontroli. </w:t>
      </w:r>
    </w:p>
    <w:p w:rsidR="0015401B" w:rsidRDefault="0015401B" w:rsidP="0015401B">
      <w:pPr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  <w:r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</w:p>
    <w:p w:rsidR="0015401B" w:rsidRDefault="0015401B" w:rsidP="0015401B">
      <w:pPr>
        <w:rPr>
          <w:rFonts w:ascii="Arial" w:hAnsi="Arial" w:cs="Arial"/>
          <w:b/>
          <w:sz w:val="22"/>
          <w:szCs w:val="22"/>
          <w:lang w:val="pl-PL"/>
        </w:rPr>
      </w:pPr>
    </w:p>
    <w:p w:rsidR="0015401B" w:rsidRDefault="0015401B" w:rsidP="0015401B">
      <w:pPr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</w:p>
    <w:p w:rsidR="0015401B" w:rsidRDefault="0015401B" w:rsidP="0015401B">
      <w:pPr>
        <w:jc w:val="both"/>
        <w:rPr>
          <w:rFonts w:ascii="Arial" w:hAnsi="Arial" w:cs="Arial"/>
          <w:i/>
          <w:sz w:val="16"/>
          <w:szCs w:val="16"/>
          <w:highlight w:val="yellow"/>
          <w:lang w:val="pl-PL"/>
        </w:rPr>
      </w:pPr>
    </w:p>
    <w:p w:rsidR="0015401B" w:rsidRDefault="0015401B" w:rsidP="0015401B">
      <w:pPr>
        <w:jc w:val="both"/>
        <w:rPr>
          <w:rFonts w:ascii="Arial" w:hAnsi="Arial" w:cs="Arial"/>
          <w:bCs/>
          <w:highlight w:val="yellow"/>
          <w:lang w:val="pl-PL"/>
        </w:rPr>
      </w:pPr>
    </w:p>
    <w:p w:rsidR="0015401B" w:rsidRDefault="0015401B" w:rsidP="0015401B">
      <w:pPr>
        <w:rPr>
          <w:rFonts w:ascii="Arial" w:hAnsi="Arial" w:cs="Arial"/>
          <w:sz w:val="22"/>
          <w:szCs w:val="22"/>
          <w:lang w:val="pl-PL"/>
        </w:rPr>
      </w:pPr>
    </w:p>
    <w:p w:rsidR="0015401B" w:rsidRDefault="0015401B" w:rsidP="0015401B">
      <w:pPr>
        <w:rPr>
          <w:rFonts w:ascii="Arial" w:hAnsi="Arial" w:cs="Arial"/>
          <w:sz w:val="22"/>
          <w:szCs w:val="22"/>
          <w:lang w:val="pl-PL"/>
        </w:rPr>
      </w:pPr>
    </w:p>
    <w:p w:rsidR="0015401B" w:rsidRDefault="0015401B" w:rsidP="0015401B">
      <w:pPr>
        <w:rPr>
          <w:rFonts w:ascii="Arial" w:hAnsi="Arial" w:cs="Arial"/>
          <w:sz w:val="22"/>
          <w:szCs w:val="22"/>
          <w:lang w:val="pl-PL"/>
        </w:rPr>
      </w:pPr>
    </w:p>
    <w:p w:rsidR="0015401B" w:rsidRDefault="0015401B" w:rsidP="0015401B">
      <w:pPr>
        <w:rPr>
          <w:rFonts w:ascii="Arial" w:hAnsi="Arial" w:cs="Arial"/>
          <w:sz w:val="16"/>
          <w:szCs w:val="16"/>
          <w:lang w:val="pl-PL"/>
        </w:rPr>
      </w:pPr>
    </w:p>
    <w:p w:rsidR="0015401B" w:rsidRDefault="0015401B" w:rsidP="0015401B">
      <w:pPr>
        <w:rPr>
          <w:rFonts w:ascii="Arial" w:hAnsi="Arial" w:cs="Arial"/>
          <w:sz w:val="16"/>
          <w:szCs w:val="16"/>
          <w:lang w:val="pl-PL"/>
        </w:rPr>
      </w:pPr>
    </w:p>
    <w:p w:rsidR="0015401B" w:rsidRDefault="0015401B" w:rsidP="0015401B">
      <w:pPr>
        <w:rPr>
          <w:lang w:val="pl-PL"/>
        </w:rPr>
      </w:pPr>
    </w:p>
    <w:p w:rsidR="0015401B" w:rsidRDefault="0015401B" w:rsidP="0015401B">
      <w:pPr>
        <w:rPr>
          <w:lang w:val="pl-PL"/>
        </w:rPr>
      </w:pPr>
    </w:p>
    <w:p w:rsidR="0015401B" w:rsidRDefault="0015401B" w:rsidP="0015401B">
      <w:pPr>
        <w:rPr>
          <w:rFonts w:ascii="Arial" w:hAnsi="Arial" w:cs="Arial"/>
          <w:sz w:val="22"/>
          <w:szCs w:val="22"/>
          <w:lang w:val="pl-PL"/>
        </w:rPr>
      </w:pPr>
    </w:p>
    <w:p w:rsidR="0015401B" w:rsidRDefault="0015401B" w:rsidP="0015401B">
      <w:pPr>
        <w:rPr>
          <w:lang w:val="pl-PL"/>
        </w:rPr>
      </w:pPr>
    </w:p>
    <w:p w:rsidR="0015401B" w:rsidRDefault="0015401B" w:rsidP="0015401B">
      <w:pPr>
        <w:rPr>
          <w:lang w:val="pl-PL"/>
        </w:rPr>
      </w:pPr>
    </w:p>
    <w:p w:rsidR="0015401B" w:rsidRDefault="0015401B" w:rsidP="0015401B">
      <w:pPr>
        <w:rPr>
          <w:lang w:val="pl-PL"/>
        </w:rPr>
      </w:pPr>
    </w:p>
    <w:p w:rsidR="0015401B" w:rsidRDefault="0015401B" w:rsidP="0015401B">
      <w:pPr>
        <w:rPr>
          <w:lang w:val="pl-PL"/>
        </w:rPr>
      </w:pPr>
    </w:p>
    <w:p w:rsidR="0015401B" w:rsidRDefault="0015401B" w:rsidP="0015401B">
      <w:pPr>
        <w:rPr>
          <w:lang w:val="pl-PL"/>
        </w:rPr>
      </w:pPr>
    </w:p>
    <w:p w:rsidR="0015401B" w:rsidRDefault="0015401B" w:rsidP="0015401B">
      <w:pPr>
        <w:rPr>
          <w:lang w:val="pl-PL"/>
        </w:rPr>
      </w:pPr>
    </w:p>
    <w:p w:rsidR="0015401B" w:rsidRDefault="0015401B" w:rsidP="0015401B">
      <w:pPr>
        <w:rPr>
          <w:lang w:val="pl-PL"/>
        </w:rPr>
      </w:pPr>
    </w:p>
    <w:p w:rsidR="0015401B" w:rsidRDefault="0015401B" w:rsidP="0015401B">
      <w:pPr>
        <w:jc w:val="center"/>
        <w:rPr>
          <w:lang w:val="pl-PL"/>
        </w:rPr>
      </w:pPr>
    </w:p>
    <w:p w:rsidR="00B051CC" w:rsidRDefault="00B051CC"/>
    <w:sectPr w:rsidR="00B05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552BA"/>
    <w:multiLevelType w:val="hybridMultilevel"/>
    <w:tmpl w:val="F56CEB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730C72"/>
    <w:multiLevelType w:val="hybridMultilevel"/>
    <w:tmpl w:val="5F4C5F68"/>
    <w:lvl w:ilvl="0" w:tplc="183ACAE4">
      <w:start w:val="1"/>
      <w:numFmt w:val="bullet"/>
      <w:lvlText w:val=""/>
      <w:lvlJc w:val="left"/>
      <w:pPr>
        <w:tabs>
          <w:tab w:val="num" w:pos="61"/>
        </w:tabs>
        <w:ind w:left="61" w:firstLine="0"/>
      </w:pPr>
      <w:rPr>
        <w:rFonts w:ascii="Symbol" w:hAnsi="Symbol" w:hint="default"/>
        <w:sz w:val="1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5562DB"/>
    <w:multiLevelType w:val="hybridMultilevel"/>
    <w:tmpl w:val="1DD0F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3B70D2"/>
    <w:multiLevelType w:val="hybridMultilevel"/>
    <w:tmpl w:val="09D21EF6"/>
    <w:lvl w:ilvl="0" w:tplc="F796F0CC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>
    <w:nsid w:val="7452450C"/>
    <w:multiLevelType w:val="hybridMultilevel"/>
    <w:tmpl w:val="38EACD26"/>
    <w:lvl w:ilvl="0" w:tplc="04150011">
      <w:start w:val="1"/>
      <w:numFmt w:val="decimal"/>
      <w:lvlText w:val="%1)"/>
      <w:lvlJc w:val="left"/>
      <w:pPr>
        <w:ind w:left="7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99"/>
    <w:rsid w:val="00065D99"/>
    <w:rsid w:val="0015401B"/>
    <w:rsid w:val="00B051CC"/>
    <w:rsid w:val="00E8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1CB7C-0DC8-4467-80BC-695BC36A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40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customStyle="1" w:styleId="tm">
    <w:name w:val="tm"/>
    <w:basedOn w:val="Normalny"/>
    <w:uiPriority w:val="99"/>
    <w:rsid w:val="0015401B"/>
    <w:pPr>
      <w:ind w:left="480" w:hanging="480"/>
      <w:jc w:val="both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Stermach</dc:creator>
  <cp:keywords/>
  <dc:description/>
  <cp:lastModifiedBy>Małgorzata Kwiecień</cp:lastModifiedBy>
  <cp:revision>2</cp:revision>
  <dcterms:created xsi:type="dcterms:W3CDTF">2020-06-17T09:41:00Z</dcterms:created>
  <dcterms:modified xsi:type="dcterms:W3CDTF">2020-06-17T09:41:00Z</dcterms:modified>
</cp:coreProperties>
</file>